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D50BD6" w:rsidRPr="000739B6" w:rsidTr="00BE5EFE">
        <w:tc>
          <w:tcPr>
            <w:tcW w:w="9917" w:type="dxa"/>
          </w:tcPr>
          <w:tbl>
            <w:tblPr>
              <w:tblW w:w="10950" w:type="dxa"/>
              <w:tblLook w:val="04A0" w:firstRow="1" w:lastRow="0" w:firstColumn="1" w:lastColumn="0" w:noHBand="0" w:noVBand="1"/>
            </w:tblPr>
            <w:tblGrid>
              <w:gridCol w:w="5529"/>
              <w:gridCol w:w="5421"/>
            </w:tblGrid>
            <w:tr w:rsidR="00D50BD6" w:rsidRPr="000739B6" w:rsidTr="00BE5EFE">
              <w:tc>
                <w:tcPr>
                  <w:tcW w:w="5529" w:type="dxa"/>
                </w:tcPr>
                <w:p w:rsidR="00D50BD6" w:rsidRPr="00625F30" w:rsidRDefault="00D50BD6" w:rsidP="00BE5EFE">
                  <w:pPr>
                    <w:pStyle w:val="a3"/>
                    <w:autoSpaceDE w:val="0"/>
                    <w:autoSpaceDN w:val="0"/>
                    <w:adjustRightInd w:val="0"/>
                    <w:ind w:left="709" w:firstLine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bookmarkStart w:id="0" w:name="OLE_LINK1"/>
                  <w:bookmarkStart w:id="1" w:name="OLE_LINK2"/>
                </w:p>
              </w:tc>
              <w:tc>
                <w:tcPr>
                  <w:tcW w:w="5421" w:type="dxa"/>
                </w:tcPr>
                <w:p w:rsidR="00D50BD6" w:rsidRPr="00D50BD6" w:rsidRDefault="00D50BD6" w:rsidP="00D50BD6">
                  <w:pPr>
                    <w:pStyle w:val="a3"/>
                    <w:autoSpaceDE w:val="0"/>
                    <w:autoSpaceDN w:val="0"/>
                    <w:adjustRightInd w:val="0"/>
                    <w:ind w:left="-73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50BD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УТВЕРЖДЕНО</w:t>
                  </w:r>
                </w:p>
                <w:p w:rsidR="00D50BD6" w:rsidRPr="00D50BD6" w:rsidRDefault="00D50BD6" w:rsidP="00D50BD6">
                  <w:pPr>
                    <w:pStyle w:val="a3"/>
                    <w:autoSpaceDE w:val="0"/>
                    <w:autoSpaceDN w:val="0"/>
                    <w:adjustRightInd w:val="0"/>
                    <w:ind w:left="-73" w:firstLine="0"/>
                    <w:jc w:val="left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D50BD6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 xml:space="preserve">Решение общего собрания членов </w:t>
                  </w:r>
                </w:p>
                <w:p w:rsidR="00D50BD6" w:rsidRDefault="00D50BD6" w:rsidP="00D50BD6">
                  <w:pPr>
                    <w:pStyle w:val="a3"/>
                    <w:autoSpaceDE w:val="0"/>
                    <w:autoSpaceDN w:val="0"/>
                    <w:adjustRightInd w:val="0"/>
                    <w:ind w:left="-73" w:firstLine="0"/>
                    <w:jc w:val="left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D50BD6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 xml:space="preserve">Союза организаций, осуществляющих </w:t>
                  </w:r>
                </w:p>
                <w:p w:rsidR="00D50BD6" w:rsidRPr="00D50BD6" w:rsidRDefault="00D50BD6" w:rsidP="00D50BD6">
                  <w:pPr>
                    <w:pStyle w:val="a3"/>
                    <w:autoSpaceDE w:val="0"/>
                    <w:autoSpaceDN w:val="0"/>
                    <w:adjustRightInd w:val="0"/>
                    <w:ind w:left="-73" w:firstLine="0"/>
                    <w:jc w:val="left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D50BD6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ох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рану социальных объектов столицы</w:t>
                  </w:r>
                </w:p>
                <w:p w:rsidR="00D50BD6" w:rsidRPr="00625F30" w:rsidRDefault="002E7A53" w:rsidP="00D50BD6">
                  <w:pPr>
                    <w:pStyle w:val="a3"/>
                    <w:autoSpaceDE w:val="0"/>
                    <w:autoSpaceDN w:val="0"/>
                    <w:adjustRightInd w:val="0"/>
                    <w:ind w:left="-73" w:firstLine="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(протокол № 2 от « 24» июл</w:t>
                  </w:r>
                  <w:r w:rsidR="00D50BD6" w:rsidRPr="00D50BD6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я 2013 г.)</w:t>
                  </w:r>
                </w:p>
              </w:tc>
            </w:tr>
          </w:tbl>
          <w:p w:rsidR="00D50BD6" w:rsidRPr="000739B6" w:rsidRDefault="00D50BD6" w:rsidP="00BE5EFE">
            <w:pPr>
              <w:ind w:left="0" w:firstLine="709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0BD6" w:rsidRDefault="00D50BD6" w:rsidP="00D50BD6">
      <w:pPr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BD6" w:rsidRDefault="00D50BD6" w:rsidP="00D50BD6">
      <w:pPr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BD6" w:rsidRPr="00D50BD6" w:rsidRDefault="00D50BD6" w:rsidP="00D50BD6">
      <w:pPr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0BD6">
        <w:rPr>
          <w:rFonts w:ascii="Times New Roman" w:hAnsi="Times New Roman"/>
          <w:b/>
          <w:color w:val="000000"/>
          <w:sz w:val="26"/>
          <w:szCs w:val="26"/>
        </w:rPr>
        <w:t xml:space="preserve">ПОЛОЖЕНИЕ </w:t>
      </w:r>
    </w:p>
    <w:p w:rsidR="00D50BD6" w:rsidRPr="00D50BD6" w:rsidRDefault="00D50BD6" w:rsidP="00D50BD6">
      <w:pPr>
        <w:tabs>
          <w:tab w:val="left" w:pos="540"/>
          <w:tab w:val="left" w:pos="720"/>
          <w:tab w:val="left" w:pos="900"/>
          <w:tab w:val="left" w:pos="1134"/>
        </w:tabs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0BD6">
        <w:rPr>
          <w:rFonts w:ascii="Times New Roman" w:hAnsi="Times New Roman"/>
          <w:b/>
          <w:color w:val="000000"/>
          <w:sz w:val="26"/>
          <w:szCs w:val="26"/>
        </w:rPr>
        <w:t xml:space="preserve">о добровольных денежных и иных имущественных взносах </w:t>
      </w:r>
    </w:p>
    <w:p w:rsidR="00D50BD6" w:rsidRPr="00D50BD6" w:rsidRDefault="00D50BD6" w:rsidP="00D50BD6">
      <w:pPr>
        <w:tabs>
          <w:tab w:val="left" w:pos="540"/>
          <w:tab w:val="left" w:pos="720"/>
          <w:tab w:val="left" w:pos="900"/>
          <w:tab w:val="left" w:pos="1134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50BD6">
        <w:rPr>
          <w:rFonts w:ascii="Times New Roman" w:hAnsi="Times New Roman"/>
          <w:b/>
          <w:color w:val="000000"/>
          <w:sz w:val="26"/>
          <w:szCs w:val="26"/>
        </w:rPr>
        <w:t xml:space="preserve">и </w:t>
      </w:r>
      <w:proofErr w:type="gramStart"/>
      <w:r w:rsidRPr="00D50BD6">
        <w:rPr>
          <w:rFonts w:ascii="Times New Roman" w:hAnsi="Times New Roman"/>
          <w:b/>
          <w:color w:val="000000"/>
          <w:sz w:val="26"/>
          <w:szCs w:val="26"/>
        </w:rPr>
        <w:t>пожертвованиях</w:t>
      </w:r>
      <w:proofErr w:type="gramEnd"/>
      <w:r w:rsidRPr="00D50BD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0BD6">
        <w:rPr>
          <w:rFonts w:ascii="Times New Roman" w:hAnsi="Times New Roman"/>
          <w:b/>
          <w:sz w:val="26"/>
          <w:szCs w:val="26"/>
        </w:rPr>
        <w:t xml:space="preserve">Союза организаций, </w:t>
      </w:r>
    </w:p>
    <w:p w:rsidR="00D50BD6" w:rsidRPr="00D50BD6" w:rsidRDefault="00D50BD6" w:rsidP="00D50BD6">
      <w:pPr>
        <w:tabs>
          <w:tab w:val="left" w:pos="540"/>
          <w:tab w:val="left" w:pos="720"/>
          <w:tab w:val="left" w:pos="900"/>
          <w:tab w:val="left" w:pos="1134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50BD6">
        <w:rPr>
          <w:rFonts w:ascii="Times New Roman" w:hAnsi="Times New Roman"/>
          <w:b/>
          <w:sz w:val="26"/>
          <w:szCs w:val="26"/>
        </w:rPr>
        <w:t>осуществляющих охрану социальных объектов столицы</w:t>
      </w:r>
    </w:p>
    <w:p w:rsidR="00D50BD6" w:rsidRPr="00D50BD6" w:rsidRDefault="00D50BD6" w:rsidP="00D50BD6">
      <w:pPr>
        <w:tabs>
          <w:tab w:val="left" w:pos="540"/>
          <w:tab w:val="left" w:pos="720"/>
          <w:tab w:val="left" w:pos="900"/>
          <w:tab w:val="left" w:pos="1134"/>
        </w:tabs>
        <w:ind w:firstLine="426"/>
        <w:jc w:val="center"/>
        <w:rPr>
          <w:b/>
          <w:sz w:val="26"/>
          <w:szCs w:val="26"/>
        </w:rPr>
      </w:pPr>
    </w:p>
    <w:p w:rsidR="00D50BD6" w:rsidRPr="00D50BD6" w:rsidRDefault="00D50BD6" w:rsidP="00D50BD6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50BD6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D50BD6" w:rsidRPr="00D50BD6" w:rsidRDefault="00D50BD6" w:rsidP="00D50BD6">
      <w:pPr>
        <w:ind w:left="0"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Настоящее положение разработано в соответствии с Гражданским кодексом Российской Федерации, Федеральным законом № 7-ФЗ «О некоммерческих организациях», иными правовыми актами и Уставом Союза организаций, осуществляющих охрану социальных объектов столицы.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>Настоящее положение направлено на привлечение добровольных денежных и иных имущественных взносах и пожертвованиях, которые могут быть направлены на достижение целей, для которых создан Союз организаций, осуществляющих охрану социальных объектов столицы (далее – Союз).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Пожертвованием признается добровольная передача Союзу в безвозмездное пользование или владение имущества.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50BD6">
        <w:rPr>
          <w:rFonts w:ascii="Times New Roman" w:hAnsi="Times New Roman"/>
          <w:color w:val="000000"/>
          <w:sz w:val="26"/>
          <w:szCs w:val="26"/>
        </w:rPr>
        <w:t xml:space="preserve">Жертвователем (благотворитель, </w:t>
      </w:r>
      <w:proofErr w:type="spellStart"/>
      <w:r w:rsidRPr="00D50BD6">
        <w:rPr>
          <w:rFonts w:ascii="Times New Roman" w:hAnsi="Times New Roman"/>
          <w:color w:val="000000"/>
          <w:sz w:val="26"/>
          <w:szCs w:val="26"/>
        </w:rPr>
        <w:t>вноситель</w:t>
      </w:r>
      <w:proofErr w:type="spellEnd"/>
      <w:r w:rsidRPr="00D50BD6">
        <w:rPr>
          <w:rFonts w:ascii="Times New Roman" w:hAnsi="Times New Roman"/>
          <w:color w:val="000000"/>
          <w:sz w:val="26"/>
          <w:szCs w:val="26"/>
        </w:rPr>
        <w:t>) признается индивидуальный предприниматель, физическое или юридическое лицо, независимо от организационно-правовой формы, осуществляющие благотворительную деятельность или пожертвование по собственной инициативе и на добровольной основе.</w:t>
      </w:r>
      <w:proofErr w:type="gramEnd"/>
      <w:r w:rsidRPr="00D50BD6">
        <w:rPr>
          <w:rFonts w:ascii="Times New Roman" w:hAnsi="Times New Roman"/>
          <w:color w:val="000000"/>
          <w:sz w:val="26"/>
          <w:szCs w:val="26"/>
        </w:rPr>
        <w:t xml:space="preserve"> Конкретный размер целевого взноса и добровольного пожертвования не ограничен и определяется договором и/или платежными документами.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>Получателем дополнительных целевых взносов и добровольных пожертвований является Союз.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>Жертвователи вправе определять цели и назначения целевых взносов, в том числе на приобретение имущества, оплату работ или услуг.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Для принятия пожертвования не требуется чьего-либо разрешения или согласия.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Привлечение добровольных пожертвований может осуществляться в целях организации и проведения мероприятий, относящихся к функциям и задачам Союза. </w:t>
      </w:r>
    </w:p>
    <w:p w:rsidR="00D50BD6" w:rsidRPr="00D50BD6" w:rsidRDefault="00D50BD6" w:rsidP="00D50BD6">
      <w:pPr>
        <w:pStyle w:val="a3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:rsidR="00D50BD6" w:rsidRPr="00D50BD6" w:rsidRDefault="00D50BD6" w:rsidP="00D50BD6">
      <w:pPr>
        <w:pStyle w:val="a3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b/>
          <w:color w:val="000000"/>
          <w:sz w:val="26"/>
          <w:szCs w:val="26"/>
        </w:rPr>
        <w:t>Порядок оформления пожертвований</w:t>
      </w:r>
    </w:p>
    <w:p w:rsidR="00D50BD6" w:rsidRPr="00D50BD6" w:rsidRDefault="00D50BD6" w:rsidP="00D50BD6">
      <w:pPr>
        <w:pStyle w:val="a3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>Между Жертвователем и Союзом заключается договор пожертвования. От имени Союза  договор заключается Исполнительным директоров, либо иным лицом на основании доверенности, выданной Исполнительным директором Союза.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Перечисление Жертвователем денежных средств осуществляется безналичным путем.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Пожертвования, поступившие в виде денежных средств, являются собственными средствами Союза.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lastRenderedPageBreak/>
        <w:t xml:space="preserve">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 договора.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Принимаемое от Жертвователя недвижимое имущество с момента государственной регистрации является собственностью Союза. Имущество подлежит учету, стоимость передаваемого имущества, вещи или имущественных прав определяется Жертвователем (благотворителем), либо сторонами договора, независимым оценщиком. </w:t>
      </w:r>
    </w:p>
    <w:p w:rsidR="00D50BD6" w:rsidRPr="00D50BD6" w:rsidRDefault="00D50BD6" w:rsidP="00D50BD6">
      <w:pPr>
        <w:pStyle w:val="a3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D50BD6" w:rsidRPr="00D50BD6" w:rsidRDefault="00D50BD6" w:rsidP="00D50BD6">
      <w:pPr>
        <w:pStyle w:val="a3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b/>
          <w:color w:val="000000"/>
          <w:sz w:val="26"/>
          <w:szCs w:val="26"/>
        </w:rPr>
        <w:t>Использование пожертвований</w:t>
      </w:r>
    </w:p>
    <w:p w:rsidR="00D50BD6" w:rsidRPr="00D50BD6" w:rsidRDefault="00D50BD6" w:rsidP="00D50BD6">
      <w:pPr>
        <w:pStyle w:val="a3"/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Пожертвования, поступившие в виде целевого вноса, используются в соответствии с их целевым назначением, указанным в договоре.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 xml:space="preserve">Пожертвованное имущество используется в соответствии с его целевым назначением. </w:t>
      </w:r>
    </w:p>
    <w:p w:rsidR="00D50BD6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>Союз, принимающий пожертвования, обязан отчитываться перед общим собранием членов Союза об их целевом использовании.</w:t>
      </w:r>
    </w:p>
    <w:p w:rsidR="00CA6C6A" w:rsidRPr="00D50BD6" w:rsidRDefault="00D50BD6" w:rsidP="00D50BD6">
      <w:pPr>
        <w:pStyle w:val="a3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D50BD6">
        <w:rPr>
          <w:rFonts w:ascii="Times New Roman" w:hAnsi="Times New Roman"/>
          <w:color w:val="000000"/>
          <w:sz w:val="26"/>
          <w:szCs w:val="26"/>
        </w:rPr>
        <w:t>Правоотношения по добровольным пожертвованиям, не урегулированные настоящим Положением, регулируются Гра</w:t>
      </w:r>
      <w:bookmarkStart w:id="2" w:name="_GoBack"/>
      <w:bookmarkEnd w:id="2"/>
      <w:r w:rsidRPr="00D50BD6">
        <w:rPr>
          <w:rFonts w:ascii="Times New Roman" w:hAnsi="Times New Roman"/>
          <w:color w:val="000000"/>
          <w:sz w:val="26"/>
          <w:szCs w:val="26"/>
        </w:rPr>
        <w:t>жданским кодексом Российской Федерации.</w:t>
      </w:r>
      <w:bookmarkEnd w:id="0"/>
      <w:bookmarkEnd w:id="1"/>
    </w:p>
    <w:sectPr w:rsidR="00CA6C6A" w:rsidRPr="00D50BD6" w:rsidSect="00DC384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B8F"/>
    <w:multiLevelType w:val="multilevel"/>
    <w:tmpl w:val="CB889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2160"/>
      </w:pPr>
      <w:rPr>
        <w:rFonts w:hint="default"/>
      </w:rPr>
    </w:lvl>
  </w:abstractNum>
  <w:abstractNum w:abstractNumId="1">
    <w:nsid w:val="126551EE"/>
    <w:multiLevelType w:val="multilevel"/>
    <w:tmpl w:val="CB889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6" w:hanging="2160"/>
      </w:pPr>
      <w:rPr>
        <w:rFonts w:hint="default"/>
      </w:rPr>
    </w:lvl>
  </w:abstractNum>
  <w:abstractNum w:abstractNumId="2">
    <w:nsid w:val="4FE07DB7"/>
    <w:multiLevelType w:val="hybridMultilevel"/>
    <w:tmpl w:val="B608E212"/>
    <w:lvl w:ilvl="0" w:tplc="490823B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D6"/>
    <w:rsid w:val="002E7A53"/>
    <w:rsid w:val="00CA6C6A"/>
    <w:rsid w:val="00D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6"/>
    <w:pPr>
      <w:spacing w:after="0" w:line="240" w:lineRule="auto"/>
      <w:ind w:left="993" w:hanging="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6"/>
    <w:pPr>
      <w:spacing w:after="0" w:line="240" w:lineRule="auto"/>
      <w:ind w:left="993" w:hanging="14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2013-07-23T13:08:00Z</cp:lastPrinted>
  <dcterms:created xsi:type="dcterms:W3CDTF">2013-05-25T09:14:00Z</dcterms:created>
  <dcterms:modified xsi:type="dcterms:W3CDTF">2013-07-23T13:08:00Z</dcterms:modified>
</cp:coreProperties>
</file>